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A533" w14:textId="00464369" w:rsidR="002A6901" w:rsidRPr="003725FA" w:rsidRDefault="0078463B" w:rsidP="00014417">
      <w:pPr>
        <w:ind w:right="3" w:firstLine="709"/>
        <w:jc w:val="right"/>
        <w:rPr>
          <w:sz w:val="24"/>
          <w:szCs w:val="24"/>
          <w:u w:val="single"/>
          <w:lang w:val="en-US"/>
        </w:rPr>
      </w:pPr>
      <w:r w:rsidRPr="00B03824">
        <w:rPr>
          <w:sz w:val="24"/>
          <w:szCs w:val="24"/>
          <w:lang w:val="en-US"/>
        </w:rPr>
        <w:t>(Appendix</w:t>
      </w:r>
      <w:r w:rsidR="002A6901" w:rsidRPr="00B03824">
        <w:rPr>
          <w:sz w:val="24"/>
          <w:szCs w:val="24"/>
          <w:lang w:val="en-US"/>
        </w:rPr>
        <w:t xml:space="preserve"> 1)</w:t>
      </w:r>
    </w:p>
    <w:p w14:paraId="74D9D25C" w14:textId="77777777" w:rsidR="00CF43BB" w:rsidRPr="003725FA" w:rsidRDefault="00CF43BB" w:rsidP="00014417">
      <w:pPr>
        <w:keepNext/>
        <w:keepLines/>
        <w:widowControl/>
        <w:autoSpaceDE/>
        <w:autoSpaceDN/>
        <w:ind w:right="3" w:firstLine="709"/>
        <w:jc w:val="both"/>
        <w:outlineLvl w:val="0"/>
        <w:rPr>
          <w:b/>
          <w:iCs/>
          <w:sz w:val="24"/>
          <w:szCs w:val="24"/>
          <w:lang w:val="en-US"/>
        </w:rPr>
      </w:pPr>
      <w:bookmarkStart w:id="0" w:name="_Toc115052575"/>
    </w:p>
    <w:p w14:paraId="00F13E63" w14:textId="608A79CF" w:rsidR="002A6901" w:rsidRPr="003725FA" w:rsidRDefault="002A6901" w:rsidP="00F871F8">
      <w:pPr>
        <w:pStyle w:val="TableParagraph"/>
        <w:jc w:val="center"/>
        <w:rPr>
          <w:b/>
          <w:bCs/>
          <w:sz w:val="28"/>
          <w:szCs w:val="28"/>
          <w:lang w:val="en-US"/>
        </w:rPr>
      </w:pPr>
      <w:r w:rsidRPr="003725FA">
        <w:rPr>
          <w:b/>
          <w:bCs/>
          <w:sz w:val="28"/>
          <w:szCs w:val="28"/>
          <w:lang w:val="en-US"/>
        </w:rPr>
        <w:t>Economic Mechanisms to Overcome the Vulnerability of the Economy and Social Sphere of Strategically Important Settlements of Kazakhstan</w:t>
      </w:r>
      <w:bookmarkEnd w:id="0"/>
    </w:p>
    <w:p w14:paraId="3B6FF24F" w14:textId="50AFA10E" w:rsidR="00B479FD" w:rsidRPr="003725FA" w:rsidRDefault="00B479FD" w:rsidP="00F871F8">
      <w:pPr>
        <w:pStyle w:val="TableParagraph"/>
        <w:jc w:val="center"/>
        <w:rPr>
          <w:b/>
          <w:bCs/>
          <w:sz w:val="28"/>
          <w:szCs w:val="28"/>
          <w:lang w:val="en-US"/>
        </w:rPr>
      </w:pPr>
    </w:p>
    <w:p w14:paraId="7CC2868D" w14:textId="4DB0C1B6" w:rsidR="00B479FD" w:rsidRPr="003725FA" w:rsidRDefault="00B479FD" w:rsidP="00F871F8">
      <w:pPr>
        <w:pStyle w:val="TableParagraph"/>
        <w:jc w:val="center"/>
        <w:rPr>
          <w:b/>
          <w:bCs/>
          <w:sz w:val="28"/>
          <w:szCs w:val="28"/>
          <w:lang w:val="en-US"/>
        </w:rPr>
      </w:pPr>
      <w:r w:rsidRPr="003725FA">
        <w:rPr>
          <w:rFonts w:eastAsia="Malgun Gothic"/>
          <w:b/>
          <w:bCs/>
          <w:noProof/>
          <w:kern w:val="2"/>
          <w:sz w:val="28"/>
          <w:szCs w:val="28"/>
          <w:lang w:val="en-US" w:eastAsia="ko-KR"/>
        </w:rPr>
        <w:t>Perizat Orynbet</w:t>
      </w:r>
      <w:r w:rsidRPr="003725FA">
        <w:rPr>
          <w:rFonts w:eastAsia="Malgun Gothic"/>
          <w:b/>
          <w:bCs/>
          <w:noProof/>
          <w:kern w:val="2"/>
          <w:sz w:val="28"/>
          <w:szCs w:val="28"/>
          <w:vertAlign w:val="superscript"/>
          <w:lang w:val="en-US" w:eastAsia="ko-KR"/>
        </w:rPr>
        <w:t>1</w:t>
      </w:r>
    </w:p>
    <w:p w14:paraId="41F3039A" w14:textId="18CDDE3E" w:rsidR="002A6901" w:rsidRPr="003725FA" w:rsidRDefault="00895825" w:rsidP="00F871F8">
      <w:pPr>
        <w:pStyle w:val="TableParagraph"/>
        <w:jc w:val="center"/>
        <w:rPr>
          <w:rFonts w:eastAsia="Malgun Gothic"/>
          <w:b/>
          <w:bCs/>
          <w:noProof/>
          <w:kern w:val="2"/>
          <w:sz w:val="28"/>
          <w:szCs w:val="28"/>
          <w:lang w:val="en-US" w:eastAsia="ko-KR"/>
        </w:rPr>
      </w:pPr>
      <w:r w:rsidRPr="003725FA">
        <w:rPr>
          <w:rFonts w:eastAsia="Malgun Gothic"/>
          <w:b/>
          <w:bCs/>
          <w:noProof/>
          <w:kern w:val="2"/>
          <w:sz w:val="28"/>
          <w:szCs w:val="28"/>
          <w:lang w:val="kk-KZ" w:eastAsia="ko-KR"/>
        </w:rPr>
        <w:t xml:space="preserve">Ivanova Maria </w:t>
      </w:r>
      <w:r w:rsidR="00B479FD" w:rsidRPr="003725FA">
        <w:rPr>
          <w:rFonts w:eastAsia="Malgun Gothic"/>
          <w:b/>
          <w:bCs/>
          <w:noProof/>
          <w:kern w:val="2"/>
          <w:sz w:val="28"/>
          <w:szCs w:val="28"/>
          <w:vertAlign w:val="superscript"/>
          <w:lang w:val="en-US" w:eastAsia="ko-KR"/>
        </w:rPr>
        <w:t>2</w:t>
      </w:r>
    </w:p>
    <w:p w14:paraId="57E859AF" w14:textId="07C581E5" w:rsidR="00B479FD" w:rsidRPr="003725FA" w:rsidRDefault="00B479FD" w:rsidP="00F871F8">
      <w:pPr>
        <w:pStyle w:val="TableParagraph"/>
        <w:jc w:val="center"/>
        <w:rPr>
          <w:rFonts w:eastAsia="Malgun Gothic"/>
          <w:b/>
          <w:bCs/>
          <w:noProof/>
          <w:kern w:val="2"/>
          <w:sz w:val="28"/>
          <w:szCs w:val="28"/>
          <w:lang w:val="en-US" w:eastAsia="ko-KR"/>
        </w:rPr>
      </w:pPr>
    </w:p>
    <w:p w14:paraId="6B9B4A8C" w14:textId="77777777" w:rsidR="00895825" w:rsidRPr="003725FA" w:rsidRDefault="00B479FD" w:rsidP="00B479FD">
      <w:pPr>
        <w:pStyle w:val="ListParagraph"/>
        <w:widowControl/>
        <w:numPr>
          <w:ilvl w:val="0"/>
          <w:numId w:val="15"/>
        </w:numPr>
        <w:ind w:right="3"/>
        <w:rPr>
          <w:rFonts w:eastAsia="Calibri"/>
          <w:sz w:val="24"/>
          <w:szCs w:val="24"/>
          <w:lang w:val="en-US"/>
        </w:rPr>
      </w:pPr>
      <w:proofErr w:type="spellStart"/>
      <w:r w:rsidRPr="003725FA">
        <w:rPr>
          <w:rFonts w:eastAsia="Calibri"/>
          <w:sz w:val="24"/>
          <w:szCs w:val="24"/>
          <w:lang w:val="en-US"/>
        </w:rPr>
        <w:t>Kenzhegali</w:t>
      </w:r>
      <w:proofErr w:type="spellEnd"/>
      <w:r w:rsidRPr="003725FA">
        <w:rPr>
          <w:rFonts w:eastAsia="Calibri"/>
          <w:sz w:val="24"/>
          <w:szCs w:val="24"/>
          <w:lang w:val="en-US"/>
        </w:rPr>
        <w:t xml:space="preserve"> </w:t>
      </w:r>
      <w:proofErr w:type="spellStart"/>
      <w:r w:rsidRPr="003725FA">
        <w:rPr>
          <w:rFonts w:eastAsia="Calibri"/>
          <w:sz w:val="24"/>
          <w:szCs w:val="24"/>
          <w:lang w:val="en-US"/>
        </w:rPr>
        <w:t>Sagadiyev</w:t>
      </w:r>
      <w:proofErr w:type="spellEnd"/>
      <w:r w:rsidRPr="003725FA">
        <w:rPr>
          <w:rFonts w:eastAsia="Calibri"/>
          <w:sz w:val="24"/>
          <w:szCs w:val="24"/>
          <w:lang w:val="en-US"/>
        </w:rPr>
        <w:t xml:space="preserve"> University of International Business, Almaty, Kazakhstan</w:t>
      </w:r>
    </w:p>
    <w:p w14:paraId="74ED3A38" w14:textId="368D73AB" w:rsidR="00B479FD" w:rsidRPr="003725FA" w:rsidRDefault="00895825" w:rsidP="00B479FD">
      <w:pPr>
        <w:pStyle w:val="ListParagraph"/>
        <w:widowControl/>
        <w:numPr>
          <w:ilvl w:val="0"/>
          <w:numId w:val="15"/>
        </w:numPr>
        <w:ind w:right="3"/>
        <w:rPr>
          <w:rFonts w:eastAsia="Calibri"/>
          <w:bCs/>
          <w:sz w:val="24"/>
          <w:szCs w:val="24"/>
          <w:lang w:val="en-US"/>
        </w:rPr>
      </w:pPr>
      <w:r w:rsidRPr="003725FA">
        <w:rPr>
          <w:rFonts w:eastAsia="Malgun Gothic"/>
          <w:bCs/>
          <w:noProof/>
          <w:kern w:val="2"/>
          <w:sz w:val="24"/>
          <w:szCs w:val="24"/>
          <w:lang w:val="kk-KZ" w:eastAsia="ko-KR"/>
        </w:rPr>
        <w:t>University, city, country</w:t>
      </w:r>
    </w:p>
    <w:p w14:paraId="5A6F1E2D" w14:textId="77777777" w:rsidR="00895825" w:rsidRPr="003725FA" w:rsidRDefault="00895825" w:rsidP="00B479FD">
      <w:pPr>
        <w:ind w:right="3" w:firstLine="709"/>
        <w:rPr>
          <w:rFonts w:eastAsia="Calibri"/>
          <w:sz w:val="24"/>
          <w:szCs w:val="24"/>
          <w:lang w:val="en-US"/>
        </w:rPr>
      </w:pPr>
    </w:p>
    <w:p w14:paraId="45B059D1" w14:textId="3F87DE7C" w:rsidR="00B479FD" w:rsidRPr="003725FA" w:rsidRDefault="00B479FD" w:rsidP="00B479FD">
      <w:pPr>
        <w:ind w:right="3" w:firstLine="709"/>
        <w:rPr>
          <w:rFonts w:eastAsia="Calibri"/>
          <w:sz w:val="24"/>
          <w:szCs w:val="24"/>
          <w:lang w:val="en-US"/>
        </w:rPr>
      </w:pPr>
      <w:r w:rsidRPr="003725FA">
        <w:rPr>
          <w:rFonts w:eastAsia="Calibri"/>
          <w:sz w:val="24"/>
          <w:szCs w:val="24"/>
          <w:lang w:val="en-US"/>
        </w:rPr>
        <w:t>Corresponding author:</w:t>
      </w:r>
    </w:p>
    <w:p w14:paraId="45B82D58" w14:textId="6B6912FF" w:rsidR="00B479FD" w:rsidRPr="003725FA" w:rsidRDefault="00B479FD" w:rsidP="00B479FD">
      <w:pPr>
        <w:ind w:right="3" w:firstLine="709"/>
        <w:rPr>
          <w:rFonts w:eastAsia="Calibri"/>
          <w:sz w:val="24"/>
          <w:szCs w:val="24"/>
          <w:u w:val="single"/>
          <w:lang w:val="en-US"/>
        </w:rPr>
      </w:pPr>
      <w:proofErr w:type="spellStart"/>
      <w:r w:rsidRPr="003725FA">
        <w:rPr>
          <w:rFonts w:eastAsia="Calibri"/>
          <w:b/>
          <w:bCs/>
          <w:sz w:val="24"/>
          <w:szCs w:val="24"/>
          <w:lang w:val="en-US"/>
        </w:rPr>
        <w:t>Perizat</w:t>
      </w:r>
      <w:proofErr w:type="spellEnd"/>
      <w:r w:rsidRPr="003725FA">
        <w:rPr>
          <w:rFonts w:eastAsia="Calibri"/>
          <w:b/>
          <w:bCs/>
          <w:sz w:val="24"/>
          <w:szCs w:val="24"/>
          <w:lang w:val="en-US"/>
        </w:rPr>
        <w:t xml:space="preserve"> </w:t>
      </w:r>
      <w:proofErr w:type="spellStart"/>
      <w:r w:rsidRPr="003725FA">
        <w:rPr>
          <w:rFonts w:eastAsia="Calibri"/>
          <w:b/>
          <w:bCs/>
          <w:sz w:val="24"/>
          <w:szCs w:val="24"/>
          <w:lang w:val="en-US"/>
        </w:rPr>
        <w:t>Orynbet</w:t>
      </w:r>
      <w:proofErr w:type="spellEnd"/>
      <w:r w:rsidRPr="003725FA">
        <w:rPr>
          <w:rFonts w:eastAsia="Calibri"/>
          <w:b/>
          <w:bCs/>
          <w:sz w:val="24"/>
          <w:szCs w:val="24"/>
          <w:lang w:val="en-US"/>
        </w:rPr>
        <w:t xml:space="preserve"> </w:t>
      </w:r>
      <w:r w:rsidRPr="003725FA">
        <w:rPr>
          <w:rFonts w:eastAsia="Calibri"/>
          <w:sz w:val="24"/>
          <w:szCs w:val="24"/>
          <w:lang w:val="en-US"/>
        </w:rPr>
        <w:t xml:space="preserve">- PhD, </w:t>
      </w:r>
      <w:proofErr w:type="spellStart"/>
      <w:r w:rsidRPr="003725FA">
        <w:rPr>
          <w:rFonts w:eastAsia="Calibri"/>
          <w:sz w:val="24"/>
          <w:szCs w:val="24"/>
          <w:lang w:val="en-US"/>
        </w:rPr>
        <w:t>Kenzhegali</w:t>
      </w:r>
      <w:proofErr w:type="spellEnd"/>
      <w:r w:rsidRPr="003725FA">
        <w:rPr>
          <w:rFonts w:eastAsia="Calibri"/>
          <w:sz w:val="24"/>
          <w:szCs w:val="24"/>
          <w:lang w:val="en-US"/>
        </w:rPr>
        <w:t xml:space="preserve"> </w:t>
      </w:r>
      <w:proofErr w:type="spellStart"/>
      <w:r w:rsidRPr="003725FA">
        <w:rPr>
          <w:rFonts w:eastAsia="Calibri"/>
          <w:sz w:val="24"/>
          <w:szCs w:val="24"/>
          <w:lang w:val="en-US"/>
        </w:rPr>
        <w:t>Sagadiyev</w:t>
      </w:r>
      <w:proofErr w:type="spellEnd"/>
      <w:r w:rsidRPr="003725FA">
        <w:rPr>
          <w:rFonts w:eastAsia="Calibri"/>
          <w:sz w:val="24"/>
          <w:szCs w:val="24"/>
          <w:lang w:val="en-US"/>
        </w:rPr>
        <w:t xml:space="preserve"> University of International Business, Almaty, Kazakhstan, Email: </w:t>
      </w:r>
      <w:hyperlink r:id="rId8" w:history="1">
        <w:r w:rsidRPr="003725FA">
          <w:rPr>
            <w:rFonts w:eastAsia="Calibri"/>
            <w:sz w:val="24"/>
            <w:szCs w:val="24"/>
            <w:u w:val="single"/>
            <w:lang w:val="en-US"/>
          </w:rPr>
          <w:t>perizat.orynbet@mail.ru</w:t>
        </w:r>
      </w:hyperlink>
    </w:p>
    <w:p w14:paraId="390AB30E" w14:textId="6A83E1A5" w:rsidR="00B479FD" w:rsidRPr="003725FA" w:rsidRDefault="00B479FD" w:rsidP="00B479FD">
      <w:pPr>
        <w:ind w:right="3" w:firstLine="709"/>
        <w:rPr>
          <w:rFonts w:eastAsia="Calibri"/>
          <w:sz w:val="24"/>
          <w:szCs w:val="24"/>
          <w:u w:val="single"/>
          <w:lang w:val="en-US"/>
        </w:rPr>
      </w:pPr>
    </w:p>
    <w:p w14:paraId="607474AB" w14:textId="3BFBB991" w:rsidR="00B479FD" w:rsidRPr="003725FA" w:rsidRDefault="00B479FD" w:rsidP="005258AC">
      <w:pPr>
        <w:ind w:right="3" w:firstLine="709"/>
        <w:jc w:val="both"/>
        <w:rPr>
          <w:rFonts w:eastAsia="Calibri"/>
          <w:sz w:val="24"/>
          <w:szCs w:val="24"/>
          <w:lang w:val="en-US"/>
        </w:rPr>
      </w:pPr>
      <w:r w:rsidRPr="003725FA">
        <w:rPr>
          <w:rFonts w:eastAsia="Calibri"/>
          <w:b/>
          <w:bCs/>
          <w:sz w:val="24"/>
          <w:szCs w:val="24"/>
          <w:lang w:val="en-US"/>
        </w:rPr>
        <w:t>For citation</w:t>
      </w:r>
      <w:r w:rsidRPr="003725FA">
        <w:rPr>
          <w:rFonts w:eastAsia="Calibri"/>
          <w:sz w:val="24"/>
          <w:szCs w:val="24"/>
          <w:lang w:val="en-US"/>
        </w:rPr>
        <w:t xml:space="preserve">: </w:t>
      </w:r>
      <w:proofErr w:type="spellStart"/>
      <w:r w:rsidRPr="003725FA">
        <w:rPr>
          <w:rFonts w:eastAsia="Calibri"/>
          <w:sz w:val="24"/>
          <w:szCs w:val="24"/>
          <w:lang w:val="en-US"/>
        </w:rPr>
        <w:t>Orynbet</w:t>
      </w:r>
      <w:proofErr w:type="spellEnd"/>
      <w:r w:rsidRPr="003725FA">
        <w:rPr>
          <w:rFonts w:eastAsia="Calibri"/>
          <w:sz w:val="24"/>
          <w:szCs w:val="24"/>
          <w:lang w:val="en-US"/>
        </w:rPr>
        <w:t xml:space="preserve">, P. </w:t>
      </w:r>
      <w:proofErr w:type="spellStart"/>
      <w:r w:rsidRPr="003725FA">
        <w:rPr>
          <w:rFonts w:eastAsia="Calibri"/>
          <w:sz w:val="24"/>
          <w:szCs w:val="24"/>
          <w:lang w:val="en-US"/>
        </w:rPr>
        <w:t>Zh</w:t>
      </w:r>
      <w:proofErr w:type="spellEnd"/>
      <w:r w:rsidRPr="003725FA">
        <w:rPr>
          <w:rFonts w:eastAsia="Calibri"/>
          <w:sz w:val="24"/>
          <w:szCs w:val="24"/>
          <w:lang w:val="en-US"/>
        </w:rPr>
        <w:t xml:space="preserve">., &amp; </w:t>
      </w:r>
      <w:r w:rsidR="00895825" w:rsidRPr="003725FA">
        <w:rPr>
          <w:rFonts w:eastAsia="Calibri"/>
          <w:sz w:val="24"/>
          <w:szCs w:val="24"/>
          <w:lang w:val="en-US"/>
        </w:rPr>
        <w:t>Ivanova M</w:t>
      </w:r>
      <w:r w:rsidRPr="003725FA">
        <w:rPr>
          <w:rFonts w:eastAsia="Calibri"/>
          <w:sz w:val="24"/>
          <w:szCs w:val="24"/>
          <w:lang w:val="en-US"/>
        </w:rPr>
        <w:t xml:space="preserve">. (2022). Economic mechanisms to overcome the vulnerability of the economy and social sphere of strategically important settlements of Kazakhstan. </w:t>
      </w:r>
      <w:r w:rsidRPr="003725FA">
        <w:rPr>
          <w:rFonts w:eastAsia="Calibri"/>
          <w:i/>
          <w:iCs/>
          <w:sz w:val="24"/>
          <w:szCs w:val="24"/>
          <w:lang w:val="en-US"/>
        </w:rPr>
        <w:t xml:space="preserve">Eurasian Journal of Economic and Business Studies, </w:t>
      </w:r>
      <w:proofErr w:type="gramStart"/>
      <w:r w:rsidRPr="003725FA">
        <w:rPr>
          <w:rFonts w:eastAsia="Calibri"/>
          <w:i/>
          <w:iCs/>
          <w:sz w:val="24"/>
          <w:szCs w:val="24"/>
          <w:lang w:val="en-US"/>
        </w:rPr>
        <w:t>…</w:t>
      </w:r>
      <w:r w:rsidRPr="003725FA">
        <w:rPr>
          <w:rFonts w:eastAsia="Calibri"/>
          <w:sz w:val="24"/>
          <w:szCs w:val="24"/>
          <w:lang w:val="en-US"/>
        </w:rPr>
        <w:t>(</w:t>
      </w:r>
      <w:proofErr w:type="gramEnd"/>
      <w:r w:rsidRPr="003725FA">
        <w:rPr>
          <w:rFonts w:eastAsia="Calibri"/>
          <w:sz w:val="24"/>
          <w:szCs w:val="24"/>
          <w:lang w:val="en-US"/>
        </w:rPr>
        <w:t xml:space="preserve">…), ….. </w:t>
      </w:r>
    </w:p>
    <w:p w14:paraId="708D39FB" w14:textId="77777777" w:rsidR="005258AC" w:rsidRPr="003725FA" w:rsidRDefault="005258AC" w:rsidP="00B479FD">
      <w:pPr>
        <w:ind w:right="3" w:firstLine="709"/>
        <w:rPr>
          <w:rFonts w:eastAsia="Calibri"/>
          <w:b/>
          <w:bCs/>
          <w:sz w:val="24"/>
          <w:szCs w:val="24"/>
          <w:lang w:val="en-US"/>
        </w:rPr>
      </w:pPr>
    </w:p>
    <w:p w14:paraId="4F658D46" w14:textId="2C130400" w:rsidR="00B479FD" w:rsidRPr="003725FA" w:rsidRDefault="00B479FD" w:rsidP="00B479FD">
      <w:pPr>
        <w:ind w:right="3" w:firstLine="709"/>
        <w:rPr>
          <w:rFonts w:eastAsia="Calibri"/>
          <w:sz w:val="24"/>
          <w:szCs w:val="24"/>
          <w:lang w:val="en-US"/>
        </w:rPr>
      </w:pPr>
      <w:r w:rsidRPr="003725FA">
        <w:rPr>
          <w:rFonts w:eastAsia="Calibri"/>
          <w:b/>
          <w:bCs/>
          <w:sz w:val="24"/>
          <w:szCs w:val="24"/>
          <w:lang w:val="en-US"/>
        </w:rPr>
        <w:t>Conflict of interest</w:t>
      </w:r>
      <w:r w:rsidRPr="003725FA">
        <w:rPr>
          <w:rFonts w:eastAsia="Calibri"/>
          <w:sz w:val="24"/>
          <w:szCs w:val="24"/>
          <w:lang w:val="en-US"/>
        </w:rPr>
        <w:t>: author(s) declare that there is no conflict of interest.</w:t>
      </w:r>
    </w:p>
    <w:p w14:paraId="369B6572" w14:textId="028FA9B3" w:rsidR="00B479FD" w:rsidRPr="003725FA" w:rsidRDefault="00B479FD" w:rsidP="00B479FD">
      <w:pPr>
        <w:ind w:right="3" w:firstLine="709"/>
        <w:rPr>
          <w:rFonts w:eastAsia="Calibri"/>
          <w:sz w:val="24"/>
          <w:szCs w:val="24"/>
          <w:lang w:val="en-US"/>
        </w:rPr>
      </w:pPr>
    </w:p>
    <w:p w14:paraId="0AC22B9A" w14:textId="77777777" w:rsidR="00B479FD" w:rsidRPr="003725FA" w:rsidRDefault="00B479FD" w:rsidP="00B479FD">
      <w:pPr>
        <w:ind w:right="3" w:firstLine="709"/>
        <w:rPr>
          <w:rFonts w:eastAsia="Calibri"/>
          <w:sz w:val="24"/>
          <w:szCs w:val="24"/>
          <w:lang w:val="kk-KZ"/>
        </w:rPr>
      </w:pPr>
      <w:r w:rsidRPr="003725FA">
        <w:rPr>
          <w:rFonts w:eastAsia="Calibri"/>
          <w:b/>
          <w:noProof/>
          <w:spacing w:val="-3"/>
          <w:sz w:val="24"/>
          <w:szCs w:val="24"/>
          <w:lang w:val="en-US"/>
        </w:rPr>
        <w:t>Abstract</w:t>
      </w:r>
    </w:p>
    <w:p w14:paraId="560F74E2" w14:textId="77777777" w:rsidR="00B479FD" w:rsidRPr="003725FA" w:rsidRDefault="00B479FD" w:rsidP="00D206B0">
      <w:pPr>
        <w:tabs>
          <w:tab w:val="left" w:pos="9729"/>
          <w:tab w:val="left" w:pos="9923"/>
          <w:tab w:val="left" w:pos="10065"/>
        </w:tabs>
        <w:ind w:right="3" w:firstLine="709"/>
        <w:jc w:val="both"/>
        <w:rPr>
          <w:bCs/>
          <w:kern w:val="2"/>
          <w:sz w:val="24"/>
          <w:szCs w:val="24"/>
          <w:shd w:val="clear" w:color="auto" w:fill="FFFFFF"/>
          <w:lang w:val="en-US" w:eastAsia="ko-KR"/>
        </w:rPr>
      </w:pPr>
      <w:r w:rsidRPr="003725FA">
        <w:rPr>
          <w:rFonts w:eastAsia="Malgun Gothic"/>
          <w:bCs/>
          <w:sz w:val="24"/>
          <w:szCs w:val="24"/>
          <w:lang w:val="en-US" w:eastAsia="ko-KR"/>
        </w:rPr>
        <w:t xml:space="preserve">In Kazakhstan, there is an urgent need to develop depressed settlements, which have their own characteristics associated with the historically established heterogeneity of the location of industries and deep differentiation in terms of socio-economic potential. Urban agglomerations, city centers, regions with raw material extractive industries, whose products are in demand on the global market, have best adapted to a market economy. As a result, many settlements in Kazakhstan turned out to be, as a rule, less developed and competitive, and even worse socially vulnerable. In addition, the COVID-19 pandemic has significantly changed the structure and level of their development, revealed potential vulnerability issues, especially in small communities where there are no resources and materials to manage these consequences. The severity of these shocks will depend on the development of effective measures to address inequalities in strategically important communities. The main purpose of this article is to provide economic mechanisms to overcome the vulnerability of the economy and the social sphere of strategically important settlements in Kazakhstan. Estimated indicators in this study are based on the socio-economic indicator of </w:t>
      </w:r>
      <w:proofErr w:type="spellStart"/>
      <w:r w:rsidRPr="003725FA">
        <w:rPr>
          <w:rFonts w:eastAsia="Malgun Gothic"/>
          <w:bCs/>
          <w:sz w:val="24"/>
          <w:szCs w:val="24"/>
          <w:lang w:val="en-US" w:eastAsia="ko-KR"/>
        </w:rPr>
        <w:t>Zhambyl</w:t>
      </w:r>
      <w:proofErr w:type="spellEnd"/>
      <w:r w:rsidRPr="003725FA">
        <w:rPr>
          <w:rFonts w:eastAsia="Malgun Gothic"/>
          <w:bCs/>
          <w:sz w:val="24"/>
          <w:szCs w:val="24"/>
          <w:lang w:val="en-US" w:eastAsia="ko-KR"/>
        </w:rPr>
        <w:t>, North Kazakhstan, East Kazakhstan, West Kazakhstan, Atyrau and Mangystau regions for 2009-2020. The results of this study show that there is a significant disparity between settlements in the regions of Kazakhstan in terms of such factors as the level and quality of life. Most of the regional problems faced by the most vulnerable communities are widespread and systemic. Socio-economic problems, lack of resources, low level of industrial production and lack of state support are the main reasons for the vulnerability and depression of the studied settlements.</w:t>
      </w:r>
      <w:r w:rsidRPr="003725FA">
        <w:rPr>
          <w:bCs/>
          <w:kern w:val="2"/>
          <w:sz w:val="24"/>
          <w:szCs w:val="24"/>
          <w:shd w:val="clear" w:color="auto" w:fill="FFFFFF"/>
          <w:lang w:val="en-US" w:eastAsia="ko-KR"/>
        </w:rPr>
        <w:t xml:space="preserve">  </w:t>
      </w:r>
    </w:p>
    <w:p w14:paraId="2A03D5F3" w14:textId="77777777" w:rsidR="00B479FD" w:rsidRPr="003725FA" w:rsidRDefault="00B479FD" w:rsidP="00B479FD">
      <w:pPr>
        <w:tabs>
          <w:tab w:val="left" w:pos="9729"/>
          <w:tab w:val="left" w:pos="9923"/>
          <w:tab w:val="left" w:pos="10065"/>
        </w:tabs>
        <w:ind w:right="3" w:firstLine="709"/>
        <w:rPr>
          <w:bCs/>
          <w:kern w:val="2"/>
          <w:sz w:val="24"/>
          <w:szCs w:val="24"/>
          <w:shd w:val="clear" w:color="auto" w:fill="FFFFFF"/>
          <w:lang w:val="en-US" w:eastAsia="ko-KR"/>
        </w:rPr>
      </w:pPr>
    </w:p>
    <w:p w14:paraId="70338891" w14:textId="77777777" w:rsidR="00B479FD" w:rsidRPr="003725FA" w:rsidRDefault="00B479FD" w:rsidP="00B479FD">
      <w:pPr>
        <w:tabs>
          <w:tab w:val="left" w:pos="9729"/>
          <w:tab w:val="left" w:pos="9923"/>
          <w:tab w:val="left" w:pos="10065"/>
        </w:tabs>
        <w:ind w:right="3" w:firstLine="709"/>
        <w:rPr>
          <w:rFonts w:eastAsia="Malgun Gothic"/>
          <w:noProof/>
          <w:spacing w:val="-3"/>
          <w:sz w:val="24"/>
          <w:szCs w:val="24"/>
          <w:shd w:val="clear" w:color="auto" w:fill="FFFFFF"/>
          <w:lang w:val="en-US" w:eastAsia="ko-KR"/>
        </w:rPr>
      </w:pPr>
      <w:r w:rsidRPr="003725FA">
        <w:rPr>
          <w:rFonts w:eastAsia="Malgun Gothic"/>
          <w:b/>
          <w:i/>
          <w:iCs/>
          <w:noProof/>
          <w:spacing w:val="-3"/>
          <w:sz w:val="24"/>
          <w:szCs w:val="24"/>
          <w:shd w:val="clear" w:color="auto" w:fill="FFFFFF"/>
          <w:lang w:val="en-US" w:eastAsia="ko-KR"/>
        </w:rPr>
        <w:t>Keywords:</w:t>
      </w:r>
      <w:r w:rsidRPr="003725FA">
        <w:rPr>
          <w:rFonts w:eastAsia="Malgun Gothic"/>
          <w:b/>
          <w:noProof/>
          <w:spacing w:val="-3"/>
          <w:sz w:val="24"/>
          <w:szCs w:val="24"/>
          <w:shd w:val="clear" w:color="auto" w:fill="FFFFFF"/>
          <w:lang w:val="en-US" w:eastAsia="ko-KR"/>
        </w:rPr>
        <w:t xml:space="preserve"> </w:t>
      </w:r>
      <w:r w:rsidRPr="003725FA">
        <w:rPr>
          <w:rFonts w:eastAsia="Malgun Gothic"/>
          <w:noProof/>
          <w:spacing w:val="-3"/>
          <w:sz w:val="24"/>
          <w:szCs w:val="24"/>
          <w:shd w:val="clear" w:color="auto" w:fill="FFFFFF"/>
          <w:lang w:val="en-US" w:eastAsia="ko-KR"/>
        </w:rPr>
        <w:t>Regional Economy, Economic Mechanism, Economic Vulnerability, Social Sphere, Settlements</w:t>
      </w:r>
    </w:p>
    <w:p w14:paraId="040B12D9" w14:textId="77777777" w:rsidR="00B479FD" w:rsidRPr="003725FA" w:rsidRDefault="00B479FD" w:rsidP="00B479FD">
      <w:pPr>
        <w:tabs>
          <w:tab w:val="left" w:pos="9729"/>
          <w:tab w:val="left" w:pos="9923"/>
          <w:tab w:val="left" w:pos="10065"/>
        </w:tabs>
        <w:ind w:right="3" w:firstLine="709"/>
        <w:rPr>
          <w:rFonts w:eastAsia="Malgun Gothic"/>
          <w:noProof/>
          <w:spacing w:val="-10"/>
          <w:sz w:val="24"/>
          <w:szCs w:val="24"/>
          <w:shd w:val="clear" w:color="auto" w:fill="FFFFFF"/>
          <w:lang w:val="en-US" w:eastAsia="ko-KR"/>
        </w:rPr>
      </w:pPr>
    </w:p>
    <w:p w14:paraId="37DEBF29" w14:textId="77777777" w:rsidR="00B479FD" w:rsidRPr="003725FA" w:rsidRDefault="00B479FD" w:rsidP="00B479FD">
      <w:pPr>
        <w:tabs>
          <w:tab w:val="left" w:pos="9729"/>
          <w:tab w:val="left" w:pos="9923"/>
          <w:tab w:val="left" w:pos="10065"/>
        </w:tabs>
        <w:ind w:right="3" w:firstLine="709"/>
        <w:rPr>
          <w:rFonts w:eastAsia="Malgun Gothic"/>
          <w:noProof/>
          <w:spacing w:val="-3"/>
          <w:sz w:val="24"/>
          <w:szCs w:val="24"/>
          <w:shd w:val="clear" w:color="auto" w:fill="FFFFFF"/>
          <w:lang w:val="en-US"/>
        </w:rPr>
      </w:pPr>
      <w:r w:rsidRPr="003725FA">
        <w:rPr>
          <w:rFonts w:eastAsia="Malgun Gothic"/>
          <w:b/>
          <w:bCs/>
          <w:i/>
          <w:iCs/>
          <w:noProof/>
          <w:spacing w:val="-3"/>
          <w:sz w:val="24"/>
          <w:szCs w:val="24"/>
          <w:shd w:val="clear" w:color="auto" w:fill="FFFFFF"/>
          <w:lang w:val="en-US" w:eastAsia="ko-KR"/>
        </w:rPr>
        <w:t>SCSTI</w:t>
      </w:r>
      <w:r w:rsidRPr="003725FA">
        <w:rPr>
          <w:rFonts w:eastAsia="Malgun Gothic"/>
          <w:noProof/>
          <w:spacing w:val="-3"/>
          <w:sz w:val="24"/>
          <w:szCs w:val="24"/>
          <w:shd w:val="clear" w:color="auto" w:fill="FFFFFF"/>
          <w:lang w:val="en-US"/>
        </w:rPr>
        <w:t>: 06.61.33</w:t>
      </w:r>
    </w:p>
    <w:p w14:paraId="775867CD" w14:textId="77777777" w:rsidR="00B479FD" w:rsidRPr="003725FA" w:rsidRDefault="00B479FD" w:rsidP="00B479FD">
      <w:pPr>
        <w:ind w:right="3" w:firstLine="709"/>
        <w:rPr>
          <w:rFonts w:eastAsia="Calibri"/>
          <w:noProof/>
          <w:spacing w:val="-3"/>
          <w:sz w:val="24"/>
          <w:szCs w:val="24"/>
          <w:shd w:val="clear" w:color="auto" w:fill="FFFFFF"/>
          <w:lang w:val="en-US"/>
        </w:rPr>
      </w:pPr>
      <w:r w:rsidRPr="003725FA">
        <w:rPr>
          <w:rFonts w:eastAsia="Calibri"/>
          <w:b/>
          <w:i/>
          <w:iCs/>
          <w:noProof/>
          <w:spacing w:val="-3"/>
          <w:sz w:val="24"/>
          <w:szCs w:val="24"/>
          <w:shd w:val="clear" w:color="auto" w:fill="FFFFFF"/>
          <w:lang w:val="en-US"/>
        </w:rPr>
        <w:t>JEL Code</w:t>
      </w:r>
      <w:r w:rsidRPr="003725FA">
        <w:rPr>
          <w:rFonts w:eastAsia="Calibri"/>
          <w:i/>
          <w:iCs/>
          <w:noProof/>
          <w:spacing w:val="-3"/>
          <w:sz w:val="24"/>
          <w:szCs w:val="24"/>
          <w:shd w:val="clear" w:color="auto" w:fill="FFFFFF"/>
          <w:lang w:val="en-US"/>
        </w:rPr>
        <w:t>:</w:t>
      </w:r>
      <w:r w:rsidRPr="003725FA">
        <w:rPr>
          <w:rFonts w:eastAsia="Calibri"/>
          <w:noProof/>
          <w:spacing w:val="-3"/>
          <w:sz w:val="24"/>
          <w:szCs w:val="24"/>
          <w:shd w:val="clear" w:color="auto" w:fill="FFFFFF"/>
          <w:lang w:val="en-US"/>
        </w:rPr>
        <w:t> B4, D60, I3, R1</w:t>
      </w:r>
    </w:p>
    <w:p w14:paraId="1593107F" w14:textId="77777777" w:rsidR="00B479FD" w:rsidRPr="003725FA" w:rsidRDefault="00B479FD" w:rsidP="00B479FD">
      <w:pPr>
        <w:ind w:right="3" w:firstLine="709"/>
        <w:rPr>
          <w:rFonts w:eastAsia="Calibri"/>
          <w:noProof/>
          <w:spacing w:val="-3"/>
          <w:sz w:val="24"/>
          <w:szCs w:val="24"/>
          <w:shd w:val="clear" w:color="auto" w:fill="FFFFFF"/>
          <w:lang w:val="en-US"/>
        </w:rPr>
      </w:pPr>
    </w:p>
    <w:p w14:paraId="6F47255A" w14:textId="7981CF67" w:rsidR="00F75376" w:rsidRPr="00E5757A" w:rsidRDefault="00B479FD" w:rsidP="00E5757A">
      <w:pPr>
        <w:ind w:right="3" w:firstLine="709"/>
        <w:rPr>
          <w:rFonts w:eastAsia="Calibri"/>
          <w:sz w:val="24"/>
          <w:szCs w:val="24"/>
          <w:lang w:val="en-US"/>
        </w:rPr>
      </w:pPr>
      <w:r w:rsidRPr="003725FA">
        <w:rPr>
          <w:rFonts w:eastAsia="Calibri"/>
          <w:b/>
          <w:bCs/>
          <w:i/>
          <w:iCs/>
          <w:sz w:val="24"/>
          <w:szCs w:val="24"/>
          <w:lang w:val="en-US"/>
        </w:rPr>
        <w:t xml:space="preserve">Acknowledgements: </w:t>
      </w:r>
      <w:r w:rsidRPr="003725FA">
        <w:rPr>
          <w:rFonts w:eastAsia="Calibri"/>
          <w:sz w:val="24"/>
          <w:szCs w:val="24"/>
          <w:lang w:val="en-US"/>
        </w:rPr>
        <w:t>The study was carried out within the framework of Program-targeted ……….</w:t>
      </w:r>
    </w:p>
    <w:p w14:paraId="0B72FFA1" w14:textId="3FF89303" w:rsidR="00F75376" w:rsidRPr="003725FA" w:rsidRDefault="00F75376" w:rsidP="005258AC">
      <w:pPr>
        <w:ind w:right="3"/>
        <w:rPr>
          <w:sz w:val="24"/>
          <w:szCs w:val="24"/>
          <w:lang w:val="en-US"/>
        </w:rPr>
      </w:pPr>
    </w:p>
    <w:sectPr w:rsidR="00F75376" w:rsidRPr="003725FA" w:rsidSect="00224DE8">
      <w:footerReference w:type="default" r:id="rId9"/>
      <w:type w:val="continuous"/>
      <w:pgSz w:w="11910" w:h="16840"/>
      <w:pgMar w:top="567" w:right="567" w:bottom="1134" w:left="1134"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DCBA" w14:textId="77777777" w:rsidR="001E7284" w:rsidRDefault="001E7284">
      <w:r>
        <w:separator/>
      </w:r>
    </w:p>
  </w:endnote>
  <w:endnote w:type="continuationSeparator" w:id="0">
    <w:p w14:paraId="451D7A89" w14:textId="77777777" w:rsidR="001E7284" w:rsidRDefault="001E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2EA6" w14:textId="77777777" w:rsidR="00D43760" w:rsidRDefault="00033611">
    <w:pPr>
      <w:pStyle w:val="BodyText"/>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14:anchorId="3B861CFF" wp14:editId="23134685">
              <wp:simplePos x="0" y="0"/>
              <wp:positionH relativeFrom="page">
                <wp:posOffset>6896100</wp:posOffset>
              </wp:positionH>
              <wp:positionV relativeFrom="page">
                <wp:posOffset>9826625</wp:posOffset>
              </wp:positionV>
              <wp:extent cx="165100" cy="2216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514AA" w14:textId="77777777" w:rsidR="00D43760" w:rsidRDefault="00097A44">
                          <w:pPr>
                            <w:spacing w:before="6"/>
                            <w:ind w:left="60"/>
                            <w:rPr>
                              <w:sz w:val="28"/>
                            </w:rPr>
                          </w:pPr>
                          <w:r>
                            <w:fldChar w:fldCharType="begin"/>
                          </w:r>
                          <w:r>
                            <w:rPr>
                              <w:w w:val="99"/>
                              <w:sz w:val="28"/>
                            </w:rPr>
                            <w:instrText xml:space="preserve"> PAGE </w:instrText>
                          </w:r>
                          <w:r>
                            <w:fldChar w:fldCharType="separate"/>
                          </w:r>
                          <w:r w:rsidR="00033611">
                            <w:rPr>
                              <w:noProof/>
                              <w:w w:val="99"/>
                              <w:sz w:val="2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1CFF" id="_x0000_t202" coordsize="21600,21600" o:spt="202" path="m,l,21600r21600,l21600,xe">
              <v:stroke joinstyle="miter"/>
              <v:path gradientshapeok="t" o:connecttype="rect"/>
            </v:shapetype>
            <v:shape id="Text Box 1" o:spid="_x0000_s1026" type="#_x0000_t202" style="position:absolute;margin-left:543pt;margin-top:773.75pt;width:13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" filled="f" stroked="f">
              <v:textbox inset="0,0,0,0">
                <w:txbxContent>
                  <w:p w14:paraId="358514AA" w14:textId="77777777" w:rsidR="00D43760" w:rsidRDefault="00097A44">
                    <w:pPr>
                      <w:spacing w:before="6"/>
                      <w:ind w:left="60"/>
                      <w:rPr>
                        <w:sz w:val="28"/>
                      </w:rPr>
                    </w:pPr>
                    <w:r>
                      <w:fldChar w:fldCharType="begin"/>
                    </w:r>
                    <w:r>
                      <w:rPr>
                        <w:w w:val="99"/>
                        <w:sz w:val="28"/>
                      </w:rPr>
                      <w:instrText xml:space="preserve"> PAGE </w:instrText>
                    </w:r>
                    <w:r>
                      <w:fldChar w:fldCharType="separate"/>
                    </w:r>
                    <w:r w:rsidR="00033611">
                      <w:rPr>
                        <w:noProof/>
                        <w:w w:val="99"/>
                        <w:sz w:val="2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AB31" w14:textId="77777777" w:rsidR="001E7284" w:rsidRDefault="001E7284">
      <w:r>
        <w:separator/>
      </w:r>
    </w:p>
  </w:footnote>
  <w:footnote w:type="continuationSeparator" w:id="0">
    <w:p w14:paraId="27AF414C" w14:textId="77777777" w:rsidR="001E7284" w:rsidRDefault="001E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63B"/>
    <w:multiLevelType w:val="hybridMultilevel"/>
    <w:tmpl w:val="2482F3CC"/>
    <w:lvl w:ilvl="0" w:tplc="C56069B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96048B8"/>
    <w:multiLevelType w:val="hybridMultilevel"/>
    <w:tmpl w:val="8A5C6222"/>
    <w:lvl w:ilvl="0" w:tplc="1D48D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03C65"/>
    <w:multiLevelType w:val="hybridMultilevel"/>
    <w:tmpl w:val="56AA15E6"/>
    <w:lvl w:ilvl="0" w:tplc="54E416A0">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A184069"/>
    <w:multiLevelType w:val="hybridMultilevel"/>
    <w:tmpl w:val="3C088DBC"/>
    <w:lvl w:ilvl="0" w:tplc="B2FAA1B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8109F2"/>
    <w:multiLevelType w:val="hybridMultilevel"/>
    <w:tmpl w:val="C428D744"/>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054786C"/>
    <w:multiLevelType w:val="hybridMultilevel"/>
    <w:tmpl w:val="22765416"/>
    <w:lvl w:ilvl="0" w:tplc="52E452D0">
      <w:start w:val="29"/>
      <w:numFmt w:val="decimal"/>
      <w:lvlText w:val="%1."/>
      <w:lvlJc w:val="left"/>
      <w:pPr>
        <w:ind w:left="119" w:hanging="432"/>
      </w:pPr>
      <w:rPr>
        <w:rFonts w:ascii="Times New Roman" w:eastAsia="Times New Roman" w:hAnsi="Times New Roman" w:cs="Times New Roman" w:hint="default"/>
        <w:w w:val="100"/>
        <w:sz w:val="24"/>
        <w:szCs w:val="24"/>
        <w:lang w:val="ru-RU" w:eastAsia="en-US" w:bidi="ar-SA"/>
      </w:rPr>
    </w:lvl>
    <w:lvl w:ilvl="1" w:tplc="698C909E">
      <w:numFmt w:val="bullet"/>
      <w:lvlText w:val="•"/>
      <w:lvlJc w:val="left"/>
      <w:pPr>
        <w:ind w:left="3340" w:hanging="432"/>
      </w:pPr>
      <w:rPr>
        <w:rFonts w:hint="default"/>
        <w:lang w:val="ru-RU" w:eastAsia="en-US" w:bidi="ar-SA"/>
      </w:rPr>
    </w:lvl>
    <w:lvl w:ilvl="2" w:tplc="84C4FD48">
      <w:numFmt w:val="bullet"/>
      <w:lvlText w:val="•"/>
      <w:lvlJc w:val="left"/>
      <w:pPr>
        <w:ind w:left="4116" w:hanging="432"/>
      </w:pPr>
      <w:rPr>
        <w:rFonts w:hint="default"/>
        <w:lang w:val="ru-RU" w:eastAsia="en-US" w:bidi="ar-SA"/>
      </w:rPr>
    </w:lvl>
    <w:lvl w:ilvl="3" w:tplc="4EF22A24">
      <w:numFmt w:val="bullet"/>
      <w:lvlText w:val="•"/>
      <w:lvlJc w:val="left"/>
      <w:pPr>
        <w:ind w:left="4892" w:hanging="432"/>
      </w:pPr>
      <w:rPr>
        <w:rFonts w:hint="default"/>
        <w:lang w:val="ru-RU" w:eastAsia="en-US" w:bidi="ar-SA"/>
      </w:rPr>
    </w:lvl>
    <w:lvl w:ilvl="4" w:tplc="22A22140">
      <w:numFmt w:val="bullet"/>
      <w:lvlText w:val="•"/>
      <w:lvlJc w:val="left"/>
      <w:pPr>
        <w:ind w:left="5668" w:hanging="432"/>
      </w:pPr>
      <w:rPr>
        <w:rFonts w:hint="default"/>
        <w:lang w:val="ru-RU" w:eastAsia="en-US" w:bidi="ar-SA"/>
      </w:rPr>
    </w:lvl>
    <w:lvl w:ilvl="5" w:tplc="EE42F6D8">
      <w:numFmt w:val="bullet"/>
      <w:lvlText w:val="•"/>
      <w:lvlJc w:val="left"/>
      <w:pPr>
        <w:ind w:left="6444" w:hanging="432"/>
      </w:pPr>
      <w:rPr>
        <w:rFonts w:hint="default"/>
        <w:lang w:val="ru-RU" w:eastAsia="en-US" w:bidi="ar-SA"/>
      </w:rPr>
    </w:lvl>
    <w:lvl w:ilvl="6" w:tplc="3F68E026">
      <w:numFmt w:val="bullet"/>
      <w:lvlText w:val="•"/>
      <w:lvlJc w:val="left"/>
      <w:pPr>
        <w:ind w:left="7220" w:hanging="432"/>
      </w:pPr>
      <w:rPr>
        <w:rFonts w:hint="default"/>
        <w:lang w:val="ru-RU" w:eastAsia="en-US" w:bidi="ar-SA"/>
      </w:rPr>
    </w:lvl>
    <w:lvl w:ilvl="7" w:tplc="AEC44B9C">
      <w:numFmt w:val="bullet"/>
      <w:lvlText w:val="•"/>
      <w:lvlJc w:val="left"/>
      <w:pPr>
        <w:ind w:left="7996" w:hanging="432"/>
      </w:pPr>
      <w:rPr>
        <w:rFonts w:hint="default"/>
        <w:lang w:val="ru-RU" w:eastAsia="en-US" w:bidi="ar-SA"/>
      </w:rPr>
    </w:lvl>
    <w:lvl w:ilvl="8" w:tplc="F448366E">
      <w:numFmt w:val="bullet"/>
      <w:lvlText w:val="•"/>
      <w:lvlJc w:val="left"/>
      <w:pPr>
        <w:ind w:left="8772" w:hanging="432"/>
      </w:pPr>
      <w:rPr>
        <w:rFonts w:hint="default"/>
        <w:lang w:val="ru-RU" w:eastAsia="en-US" w:bidi="ar-SA"/>
      </w:rPr>
    </w:lvl>
  </w:abstractNum>
  <w:abstractNum w:abstractNumId="6" w15:restartNumberingAfterBreak="0">
    <w:nsid w:val="3CDB6B1F"/>
    <w:multiLevelType w:val="hybridMultilevel"/>
    <w:tmpl w:val="ECFE8C8C"/>
    <w:lvl w:ilvl="0" w:tplc="7A5CB71C">
      <w:start w:val="1"/>
      <w:numFmt w:val="lowerLetter"/>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734F7D"/>
    <w:multiLevelType w:val="hybridMultilevel"/>
    <w:tmpl w:val="ECFE8C8C"/>
    <w:lvl w:ilvl="0" w:tplc="FFFFFFFF">
      <w:start w:val="1"/>
      <w:numFmt w:val="lowerLetter"/>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92B3F0C"/>
    <w:multiLevelType w:val="hybridMultilevel"/>
    <w:tmpl w:val="BB506ECA"/>
    <w:lvl w:ilvl="0" w:tplc="3CD42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01120D"/>
    <w:multiLevelType w:val="hybridMultilevel"/>
    <w:tmpl w:val="6D34FEC8"/>
    <w:lvl w:ilvl="0" w:tplc="FE1C0150">
      <w:numFmt w:val="bullet"/>
      <w:lvlText w:val="-"/>
      <w:lvlJc w:val="left"/>
      <w:pPr>
        <w:ind w:left="825" w:hanging="140"/>
      </w:pPr>
      <w:rPr>
        <w:rFonts w:ascii="Times New Roman" w:eastAsia="Times New Roman" w:hAnsi="Times New Roman" w:cs="Times New Roman" w:hint="default"/>
        <w:w w:val="99"/>
        <w:sz w:val="24"/>
        <w:szCs w:val="24"/>
        <w:lang w:val="ru-RU" w:eastAsia="en-US" w:bidi="ar-SA"/>
      </w:rPr>
    </w:lvl>
    <w:lvl w:ilvl="1" w:tplc="CB586C3A">
      <w:numFmt w:val="bullet"/>
      <w:lvlText w:val="•"/>
      <w:lvlJc w:val="left"/>
      <w:pPr>
        <w:ind w:left="1770" w:hanging="140"/>
      </w:pPr>
      <w:rPr>
        <w:rFonts w:hint="default"/>
        <w:lang w:val="ru-RU" w:eastAsia="en-US" w:bidi="ar-SA"/>
      </w:rPr>
    </w:lvl>
    <w:lvl w:ilvl="2" w:tplc="8A8CB9E4">
      <w:numFmt w:val="bullet"/>
      <w:lvlText w:val="•"/>
      <w:lvlJc w:val="left"/>
      <w:pPr>
        <w:ind w:left="2720" w:hanging="140"/>
      </w:pPr>
      <w:rPr>
        <w:rFonts w:hint="default"/>
        <w:lang w:val="ru-RU" w:eastAsia="en-US" w:bidi="ar-SA"/>
      </w:rPr>
    </w:lvl>
    <w:lvl w:ilvl="3" w:tplc="F9D40022">
      <w:numFmt w:val="bullet"/>
      <w:lvlText w:val="•"/>
      <w:lvlJc w:val="left"/>
      <w:pPr>
        <w:ind w:left="3671" w:hanging="140"/>
      </w:pPr>
      <w:rPr>
        <w:rFonts w:hint="default"/>
        <w:lang w:val="ru-RU" w:eastAsia="en-US" w:bidi="ar-SA"/>
      </w:rPr>
    </w:lvl>
    <w:lvl w:ilvl="4" w:tplc="5D7E0950">
      <w:numFmt w:val="bullet"/>
      <w:lvlText w:val="•"/>
      <w:lvlJc w:val="left"/>
      <w:pPr>
        <w:ind w:left="4621" w:hanging="140"/>
      </w:pPr>
      <w:rPr>
        <w:rFonts w:hint="default"/>
        <w:lang w:val="ru-RU" w:eastAsia="en-US" w:bidi="ar-SA"/>
      </w:rPr>
    </w:lvl>
    <w:lvl w:ilvl="5" w:tplc="BE22D80A">
      <w:numFmt w:val="bullet"/>
      <w:lvlText w:val="•"/>
      <w:lvlJc w:val="left"/>
      <w:pPr>
        <w:ind w:left="5572" w:hanging="140"/>
      </w:pPr>
      <w:rPr>
        <w:rFonts w:hint="default"/>
        <w:lang w:val="ru-RU" w:eastAsia="en-US" w:bidi="ar-SA"/>
      </w:rPr>
    </w:lvl>
    <w:lvl w:ilvl="6" w:tplc="9844D0D6">
      <w:numFmt w:val="bullet"/>
      <w:lvlText w:val="•"/>
      <w:lvlJc w:val="left"/>
      <w:pPr>
        <w:ind w:left="6522" w:hanging="140"/>
      </w:pPr>
      <w:rPr>
        <w:rFonts w:hint="default"/>
        <w:lang w:val="ru-RU" w:eastAsia="en-US" w:bidi="ar-SA"/>
      </w:rPr>
    </w:lvl>
    <w:lvl w:ilvl="7" w:tplc="3CC26690">
      <w:numFmt w:val="bullet"/>
      <w:lvlText w:val="•"/>
      <w:lvlJc w:val="left"/>
      <w:pPr>
        <w:ind w:left="7472" w:hanging="140"/>
      </w:pPr>
      <w:rPr>
        <w:rFonts w:hint="default"/>
        <w:lang w:val="ru-RU" w:eastAsia="en-US" w:bidi="ar-SA"/>
      </w:rPr>
    </w:lvl>
    <w:lvl w:ilvl="8" w:tplc="0F0A5218">
      <w:numFmt w:val="bullet"/>
      <w:lvlText w:val="•"/>
      <w:lvlJc w:val="left"/>
      <w:pPr>
        <w:ind w:left="8423" w:hanging="140"/>
      </w:pPr>
      <w:rPr>
        <w:rFonts w:hint="default"/>
        <w:lang w:val="ru-RU" w:eastAsia="en-US" w:bidi="ar-SA"/>
      </w:rPr>
    </w:lvl>
  </w:abstractNum>
  <w:abstractNum w:abstractNumId="10" w15:restartNumberingAfterBreak="0">
    <w:nsid w:val="51876738"/>
    <w:multiLevelType w:val="hybridMultilevel"/>
    <w:tmpl w:val="527E00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30092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6EDC34D7"/>
    <w:multiLevelType w:val="hybridMultilevel"/>
    <w:tmpl w:val="CB40CD2C"/>
    <w:lvl w:ilvl="0" w:tplc="B76C23AA">
      <w:start w:val="1"/>
      <w:numFmt w:val="decimal"/>
      <w:lvlText w:val="%1."/>
      <w:lvlJc w:val="left"/>
      <w:pPr>
        <w:ind w:left="119" w:hanging="284"/>
        <w:jc w:val="right"/>
      </w:pPr>
      <w:rPr>
        <w:rFonts w:ascii="Times New Roman" w:eastAsia="Times New Roman" w:hAnsi="Times New Roman" w:cs="Times New Roman" w:hint="default"/>
        <w:w w:val="100"/>
        <w:sz w:val="24"/>
        <w:szCs w:val="24"/>
        <w:lang w:val="ru-RU" w:eastAsia="en-US" w:bidi="ar-SA"/>
      </w:rPr>
    </w:lvl>
    <w:lvl w:ilvl="1" w:tplc="8E1A0FB6">
      <w:numFmt w:val="bullet"/>
      <w:lvlText w:val="•"/>
      <w:lvlJc w:val="left"/>
      <w:pPr>
        <w:ind w:left="1940" w:hanging="284"/>
      </w:pPr>
      <w:rPr>
        <w:rFonts w:hint="default"/>
        <w:lang w:val="ru-RU" w:eastAsia="en-US" w:bidi="ar-SA"/>
      </w:rPr>
    </w:lvl>
    <w:lvl w:ilvl="2" w:tplc="F496E9D6">
      <w:numFmt w:val="bullet"/>
      <w:lvlText w:val="•"/>
      <w:lvlJc w:val="left"/>
      <w:pPr>
        <w:ind w:left="3200" w:hanging="284"/>
      </w:pPr>
      <w:rPr>
        <w:rFonts w:hint="default"/>
        <w:lang w:val="ru-RU" w:eastAsia="en-US" w:bidi="ar-SA"/>
      </w:rPr>
    </w:lvl>
    <w:lvl w:ilvl="3" w:tplc="5FAA7D0A">
      <w:numFmt w:val="bullet"/>
      <w:lvlText w:val="•"/>
      <w:lvlJc w:val="left"/>
      <w:pPr>
        <w:ind w:left="3260" w:hanging="284"/>
      </w:pPr>
      <w:rPr>
        <w:rFonts w:hint="default"/>
        <w:lang w:val="ru-RU" w:eastAsia="en-US" w:bidi="ar-SA"/>
      </w:rPr>
    </w:lvl>
    <w:lvl w:ilvl="4" w:tplc="446C3B0E">
      <w:numFmt w:val="bullet"/>
      <w:lvlText w:val="•"/>
      <w:lvlJc w:val="left"/>
      <w:pPr>
        <w:ind w:left="3300" w:hanging="284"/>
      </w:pPr>
      <w:rPr>
        <w:rFonts w:hint="default"/>
        <w:lang w:val="ru-RU" w:eastAsia="en-US" w:bidi="ar-SA"/>
      </w:rPr>
    </w:lvl>
    <w:lvl w:ilvl="5" w:tplc="D3807DB8">
      <w:numFmt w:val="bullet"/>
      <w:lvlText w:val="•"/>
      <w:lvlJc w:val="left"/>
      <w:pPr>
        <w:ind w:left="3560" w:hanging="284"/>
      </w:pPr>
      <w:rPr>
        <w:rFonts w:hint="default"/>
        <w:lang w:val="ru-RU" w:eastAsia="en-US" w:bidi="ar-SA"/>
      </w:rPr>
    </w:lvl>
    <w:lvl w:ilvl="6" w:tplc="77684EBC">
      <w:numFmt w:val="bullet"/>
      <w:lvlText w:val="•"/>
      <w:lvlJc w:val="left"/>
      <w:pPr>
        <w:ind w:left="4140" w:hanging="284"/>
      </w:pPr>
      <w:rPr>
        <w:rFonts w:hint="default"/>
        <w:lang w:val="ru-RU" w:eastAsia="en-US" w:bidi="ar-SA"/>
      </w:rPr>
    </w:lvl>
    <w:lvl w:ilvl="7" w:tplc="1BE8FAE4">
      <w:numFmt w:val="bullet"/>
      <w:lvlText w:val="•"/>
      <w:lvlJc w:val="left"/>
      <w:pPr>
        <w:ind w:left="5686" w:hanging="284"/>
      </w:pPr>
      <w:rPr>
        <w:rFonts w:hint="default"/>
        <w:lang w:val="ru-RU" w:eastAsia="en-US" w:bidi="ar-SA"/>
      </w:rPr>
    </w:lvl>
    <w:lvl w:ilvl="8" w:tplc="9C2A5C66">
      <w:numFmt w:val="bullet"/>
      <w:lvlText w:val="•"/>
      <w:lvlJc w:val="left"/>
      <w:pPr>
        <w:ind w:left="7232" w:hanging="284"/>
      </w:pPr>
      <w:rPr>
        <w:rFonts w:hint="default"/>
        <w:lang w:val="ru-RU" w:eastAsia="en-US" w:bidi="ar-SA"/>
      </w:rPr>
    </w:lvl>
  </w:abstractNum>
  <w:abstractNum w:abstractNumId="13" w15:restartNumberingAfterBreak="0">
    <w:nsid w:val="71603545"/>
    <w:multiLevelType w:val="hybridMultilevel"/>
    <w:tmpl w:val="05AE5774"/>
    <w:lvl w:ilvl="0" w:tplc="3C2E3BF2">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4" w15:restartNumberingAfterBreak="0">
    <w:nsid w:val="73D46E4F"/>
    <w:multiLevelType w:val="hybridMultilevel"/>
    <w:tmpl w:val="2CC6F780"/>
    <w:lvl w:ilvl="0" w:tplc="5D3E6A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7BE83663"/>
    <w:multiLevelType w:val="hybridMultilevel"/>
    <w:tmpl w:val="614ABFB2"/>
    <w:lvl w:ilvl="0" w:tplc="B7108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39750C"/>
    <w:multiLevelType w:val="hybridMultilevel"/>
    <w:tmpl w:val="A0A6A876"/>
    <w:lvl w:ilvl="0" w:tplc="758AA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026F51"/>
    <w:multiLevelType w:val="hybridMultilevel"/>
    <w:tmpl w:val="A516E7C4"/>
    <w:lvl w:ilvl="0" w:tplc="12221F5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903249676">
    <w:abstractNumId w:val="5"/>
  </w:num>
  <w:num w:numId="2" w16cid:durableId="228155560">
    <w:abstractNumId w:val="9"/>
  </w:num>
  <w:num w:numId="3" w16cid:durableId="2080519897">
    <w:abstractNumId w:val="12"/>
  </w:num>
  <w:num w:numId="4" w16cid:durableId="58327284">
    <w:abstractNumId w:val="14"/>
  </w:num>
  <w:num w:numId="5" w16cid:durableId="207962261">
    <w:abstractNumId w:val="15"/>
  </w:num>
  <w:num w:numId="6" w16cid:durableId="1382557092">
    <w:abstractNumId w:val="16"/>
  </w:num>
  <w:num w:numId="7" w16cid:durableId="1619070527">
    <w:abstractNumId w:val="2"/>
  </w:num>
  <w:num w:numId="8" w16cid:durableId="1655066284">
    <w:abstractNumId w:val="6"/>
  </w:num>
  <w:num w:numId="9" w16cid:durableId="1055158254">
    <w:abstractNumId w:val="7"/>
  </w:num>
  <w:num w:numId="10" w16cid:durableId="681929277">
    <w:abstractNumId w:val="11"/>
  </w:num>
  <w:num w:numId="11" w16cid:durableId="885726045">
    <w:abstractNumId w:val="4"/>
  </w:num>
  <w:num w:numId="12" w16cid:durableId="457337795">
    <w:abstractNumId w:val="3"/>
  </w:num>
  <w:num w:numId="13" w16cid:durableId="1393625535">
    <w:abstractNumId w:val="8"/>
  </w:num>
  <w:num w:numId="14" w16cid:durableId="1356615598">
    <w:abstractNumId w:val="13"/>
  </w:num>
  <w:num w:numId="15" w16cid:durableId="61103720">
    <w:abstractNumId w:val="1"/>
  </w:num>
  <w:num w:numId="16" w16cid:durableId="1594901941">
    <w:abstractNumId w:val="0"/>
  </w:num>
  <w:num w:numId="17" w16cid:durableId="748505641">
    <w:abstractNumId w:val="10"/>
  </w:num>
  <w:num w:numId="18" w16cid:durableId="6743796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60"/>
    <w:rsid w:val="00014210"/>
    <w:rsid w:val="00014417"/>
    <w:rsid w:val="00033611"/>
    <w:rsid w:val="000455BA"/>
    <w:rsid w:val="000613AF"/>
    <w:rsid w:val="000670EC"/>
    <w:rsid w:val="00097A44"/>
    <w:rsid w:val="000A3FCF"/>
    <w:rsid w:val="000D4C7F"/>
    <w:rsid w:val="000F0C52"/>
    <w:rsid w:val="00113FE7"/>
    <w:rsid w:val="00121888"/>
    <w:rsid w:val="0012270A"/>
    <w:rsid w:val="0013657E"/>
    <w:rsid w:val="00180079"/>
    <w:rsid w:val="001C13B2"/>
    <w:rsid w:val="001E230D"/>
    <w:rsid w:val="001E7284"/>
    <w:rsid w:val="001F1AC5"/>
    <w:rsid w:val="00224DE8"/>
    <w:rsid w:val="002A6901"/>
    <w:rsid w:val="002B0093"/>
    <w:rsid w:val="002B534C"/>
    <w:rsid w:val="00303A2B"/>
    <w:rsid w:val="00306A1A"/>
    <w:rsid w:val="00357879"/>
    <w:rsid w:val="003725FA"/>
    <w:rsid w:val="003C37DB"/>
    <w:rsid w:val="00492281"/>
    <w:rsid w:val="004B174D"/>
    <w:rsid w:val="004D2444"/>
    <w:rsid w:val="00502B59"/>
    <w:rsid w:val="005258AC"/>
    <w:rsid w:val="00555D43"/>
    <w:rsid w:val="005664E6"/>
    <w:rsid w:val="005960CA"/>
    <w:rsid w:val="005E49AF"/>
    <w:rsid w:val="005E63FD"/>
    <w:rsid w:val="00632DE7"/>
    <w:rsid w:val="00683002"/>
    <w:rsid w:val="0068697F"/>
    <w:rsid w:val="006A56D3"/>
    <w:rsid w:val="006C70C7"/>
    <w:rsid w:val="006E668E"/>
    <w:rsid w:val="007057F2"/>
    <w:rsid w:val="0071235C"/>
    <w:rsid w:val="0078463B"/>
    <w:rsid w:val="007E3EE5"/>
    <w:rsid w:val="00817BF0"/>
    <w:rsid w:val="00854388"/>
    <w:rsid w:val="00860B5D"/>
    <w:rsid w:val="00873D1B"/>
    <w:rsid w:val="00895825"/>
    <w:rsid w:val="008B29F4"/>
    <w:rsid w:val="008D2012"/>
    <w:rsid w:val="008E5079"/>
    <w:rsid w:val="008F1E0E"/>
    <w:rsid w:val="00917BB9"/>
    <w:rsid w:val="00970D46"/>
    <w:rsid w:val="009865BA"/>
    <w:rsid w:val="009D2D8B"/>
    <w:rsid w:val="009D69E2"/>
    <w:rsid w:val="00A358EE"/>
    <w:rsid w:val="00A4769F"/>
    <w:rsid w:val="00A70DE5"/>
    <w:rsid w:val="00A90E02"/>
    <w:rsid w:val="00AC524F"/>
    <w:rsid w:val="00B03824"/>
    <w:rsid w:val="00B1683E"/>
    <w:rsid w:val="00B421F2"/>
    <w:rsid w:val="00B479FD"/>
    <w:rsid w:val="00B605F1"/>
    <w:rsid w:val="00B640CE"/>
    <w:rsid w:val="00B709C5"/>
    <w:rsid w:val="00B9142B"/>
    <w:rsid w:val="00BA4B6F"/>
    <w:rsid w:val="00BC0191"/>
    <w:rsid w:val="00C037BB"/>
    <w:rsid w:val="00C14278"/>
    <w:rsid w:val="00C338E1"/>
    <w:rsid w:val="00C45F64"/>
    <w:rsid w:val="00C50A29"/>
    <w:rsid w:val="00C971DC"/>
    <w:rsid w:val="00CE19D5"/>
    <w:rsid w:val="00CF43BB"/>
    <w:rsid w:val="00D16E0B"/>
    <w:rsid w:val="00D206B0"/>
    <w:rsid w:val="00D24B0D"/>
    <w:rsid w:val="00D27248"/>
    <w:rsid w:val="00D43760"/>
    <w:rsid w:val="00D829CF"/>
    <w:rsid w:val="00D867A5"/>
    <w:rsid w:val="00D91D10"/>
    <w:rsid w:val="00DB1B36"/>
    <w:rsid w:val="00DC4D43"/>
    <w:rsid w:val="00DE0959"/>
    <w:rsid w:val="00E10ABE"/>
    <w:rsid w:val="00E456B3"/>
    <w:rsid w:val="00E5757A"/>
    <w:rsid w:val="00E65524"/>
    <w:rsid w:val="00EA504A"/>
    <w:rsid w:val="00EA60C6"/>
    <w:rsid w:val="00F400BF"/>
    <w:rsid w:val="00F641BB"/>
    <w:rsid w:val="00F65A1E"/>
    <w:rsid w:val="00F74B8B"/>
    <w:rsid w:val="00F75376"/>
    <w:rsid w:val="00F871F8"/>
    <w:rsid w:val="00F8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8F69"/>
  <w15:docId w15:val="{185C8400-B27D-4305-AB38-69A22EC4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u-RU"/>
    </w:rPr>
  </w:style>
  <w:style w:type="paragraph" w:styleId="Heading1">
    <w:name w:val="heading 1"/>
    <w:basedOn w:val="Normal"/>
    <w:uiPriority w:val="1"/>
    <w:qFormat/>
    <w:pPr>
      <w:ind w:left="3401"/>
      <w:outlineLvl w:val="0"/>
    </w:pPr>
    <w:rPr>
      <w:b/>
      <w:bCs/>
      <w:sz w:val="24"/>
      <w:szCs w:val="24"/>
    </w:rPr>
  </w:style>
  <w:style w:type="paragraph" w:styleId="Heading3">
    <w:name w:val="heading 3"/>
    <w:basedOn w:val="Normal"/>
    <w:next w:val="Normal"/>
    <w:link w:val="Heading3Char"/>
    <w:uiPriority w:val="9"/>
    <w:semiHidden/>
    <w:unhideWhenUsed/>
    <w:qFormat/>
    <w:rsid w:val="001C13B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
    <w:qFormat/>
    <w:pPr>
      <w:spacing w:before="6"/>
      <w:ind w:left="60"/>
    </w:pPr>
    <w:rPr>
      <w:sz w:val="28"/>
      <w:szCs w:val="28"/>
    </w:rPr>
  </w:style>
  <w:style w:type="paragraph" w:styleId="ListParagraph">
    <w:name w:val="List Paragraph"/>
    <w:aliases w:val="ПАРАГРАФ,маркированный,Абзац списка1,References,без абзаца,strich,2nd Tier Header,ненум_список,Heading1,Colorful List - Accent 11,List Paragraph1,Абзац списка7,Абзац списка71,Абзац списка8,Абзац с отступом,Bu,Bulle"/>
    <w:basedOn w:val="Normal"/>
    <w:link w:val="ListParagraphChar"/>
    <w:uiPriority w:val="34"/>
    <w:qFormat/>
    <w:pPr>
      <w:ind w:left="119" w:firstLine="710"/>
      <w:jc w:val="both"/>
    </w:pPr>
  </w:style>
  <w:style w:type="paragraph" w:customStyle="1" w:styleId="TableParagraph">
    <w:name w:val="Table Paragraph"/>
    <w:basedOn w:val="Normal"/>
    <w:uiPriority w:val="1"/>
    <w:qFormat/>
  </w:style>
  <w:style w:type="paragraph" w:styleId="NoSpacing">
    <w:name w:val="No Spacing"/>
    <w:uiPriority w:val="1"/>
    <w:qFormat/>
    <w:rsid w:val="00033611"/>
    <w:pPr>
      <w:widowControl/>
      <w:autoSpaceDE/>
      <w:autoSpaceDN/>
    </w:pPr>
    <w:rPr>
      <w:rFonts w:ascii="Times New Roman" w:eastAsia="Times New Roman" w:hAnsi="Times New Roman" w:cs="Times New Roman"/>
      <w:sz w:val="28"/>
      <w:szCs w:val="20"/>
      <w:lang w:val="ru-RU" w:eastAsia="ru-RU"/>
    </w:rPr>
  </w:style>
  <w:style w:type="character" w:customStyle="1" w:styleId="Heading3Char">
    <w:name w:val="Heading 3 Char"/>
    <w:basedOn w:val="DefaultParagraphFont"/>
    <w:link w:val="Heading3"/>
    <w:uiPriority w:val="9"/>
    <w:semiHidden/>
    <w:rsid w:val="001C13B2"/>
    <w:rPr>
      <w:rFonts w:asciiTheme="majorHAnsi" w:eastAsiaTheme="majorEastAsia" w:hAnsiTheme="majorHAnsi" w:cstheme="majorBidi"/>
      <w:color w:val="243F60" w:themeColor="accent1" w:themeShade="7F"/>
      <w:sz w:val="24"/>
      <w:szCs w:val="24"/>
      <w:lang w:val="ru-RU"/>
    </w:rPr>
  </w:style>
  <w:style w:type="character" w:styleId="Hyperlink">
    <w:name w:val="Hyperlink"/>
    <w:basedOn w:val="DefaultParagraphFont"/>
    <w:uiPriority w:val="99"/>
    <w:unhideWhenUsed/>
    <w:rsid w:val="00224DE8"/>
    <w:rPr>
      <w:color w:val="0000FF" w:themeColor="hyperlink"/>
      <w:u w:val="single"/>
    </w:rPr>
  </w:style>
  <w:style w:type="character" w:styleId="UnresolvedMention">
    <w:name w:val="Unresolved Mention"/>
    <w:basedOn w:val="DefaultParagraphFont"/>
    <w:uiPriority w:val="99"/>
    <w:semiHidden/>
    <w:unhideWhenUsed/>
    <w:rsid w:val="00224DE8"/>
    <w:rPr>
      <w:color w:val="605E5C"/>
      <w:shd w:val="clear" w:color="auto" w:fill="E1DFDD"/>
    </w:rPr>
  </w:style>
  <w:style w:type="table" w:styleId="TableGrid">
    <w:name w:val="Table Grid"/>
    <w:basedOn w:val="TableNormal"/>
    <w:uiPriority w:val="59"/>
    <w:rsid w:val="002A690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ПАРАГРАФ Char,маркированный Char,Абзац списка1 Char,References Char,без абзаца Char,strich Char,2nd Tier Header Char,ненум_список Char,Heading1 Char,Colorful List - Accent 11 Char,List Paragraph1 Char,Абзац списка7 Char,Bu Char"/>
    <w:link w:val="ListParagraph"/>
    <w:uiPriority w:val="34"/>
    <w:qFormat/>
    <w:locked/>
    <w:rsid w:val="00F75376"/>
    <w:rPr>
      <w:rFonts w:ascii="Times New Roman" w:eastAsia="Times New Roman" w:hAnsi="Times New Roman" w:cs="Times New Roman"/>
      <w:lang w:val="ru-RU"/>
    </w:rPr>
  </w:style>
  <w:style w:type="table" w:customStyle="1" w:styleId="Style20">
    <w:name w:val="_Style 20"/>
    <w:basedOn w:val="TableNormal"/>
    <w:rsid w:val="00F75376"/>
    <w:pPr>
      <w:widowControl/>
      <w:autoSpaceDE/>
      <w:autoSpaceDN/>
    </w:pPr>
    <w:rPr>
      <w:rFonts w:ascii="Calibri" w:eastAsia="Calibri" w:hAnsi="Calibri" w:cs="Calibri"/>
      <w:sz w:val="20"/>
      <w:szCs w:val="20"/>
      <w:lang w:val="ru-RU" w:eastAsia="ru-RU"/>
    </w:rPr>
    <w:tblPr>
      <w:tblInd w:w="0" w:type="nil"/>
    </w:tblPr>
  </w:style>
  <w:style w:type="character" w:styleId="CommentReference">
    <w:name w:val="annotation reference"/>
    <w:basedOn w:val="DefaultParagraphFont"/>
    <w:uiPriority w:val="99"/>
    <w:semiHidden/>
    <w:unhideWhenUsed/>
    <w:rsid w:val="00C971DC"/>
    <w:rPr>
      <w:sz w:val="16"/>
      <w:szCs w:val="16"/>
    </w:rPr>
  </w:style>
  <w:style w:type="paragraph" w:styleId="CommentText">
    <w:name w:val="annotation text"/>
    <w:basedOn w:val="Normal"/>
    <w:link w:val="CommentTextChar"/>
    <w:uiPriority w:val="99"/>
    <w:unhideWhenUsed/>
    <w:rsid w:val="00C971DC"/>
    <w:rPr>
      <w:sz w:val="20"/>
      <w:szCs w:val="20"/>
    </w:rPr>
  </w:style>
  <w:style w:type="character" w:customStyle="1" w:styleId="CommentTextChar">
    <w:name w:val="Comment Text Char"/>
    <w:basedOn w:val="DefaultParagraphFont"/>
    <w:link w:val="CommentText"/>
    <w:uiPriority w:val="99"/>
    <w:rsid w:val="00C971DC"/>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C971DC"/>
    <w:rPr>
      <w:b/>
      <w:bCs/>
    </w:rPr>
  </w:style>
  <w:style w:type="character" w:customStyle="1" w:styleId="CommentSubjectChar">
    <w:name w:val="Comment Subject Char"/>
    <w:basedOn w:val="CommentTextChar"/>
    <w:link w:val="CommentSubject"/>
    <w:uiPriority w:val="99"/>
    <w:semiHidden/>
    <w:rsid w:val="00C971DC"/>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9830">
      <w:bodyDiv w:val="1"/>
      <w:marLeft w:val="0"/>
      <w:marRight w:val="0"/>
      <w:marTop w:val="0"/>
      <w:marBottom w:val="0"/>
      <w:divBdr>
        <w:top w:val="none" w:sz="0" w:space="0" w:color="auto"/>
        <w:left w:val="none" w:sz="0" w:space="0" w:color="auto"/>
        <w:bottom w:val="none" w:sz="0" w:space="0" w:color="auto"/>
        <w:right w:val="none" w:sz="0" w:space="0" w:color="auto"/>
      </w:divBdr>
    </w:div>
    <w:div w:id="1967077624">
      <w:bodyDiv w:val="1"/>
      <w:marLeft w:val="0"/>
      <w:marRight w:val="0"/>
      <w:marTop w:val="0"/>
      <w:marBottom w:val="0"/>
      <w:divBdr>
        <w:top w:val="none" w:sz="0" w:space="0" w:color="auto"/>
        <w:left w:val="none" w:sz="0" w:space="0" w:color="auto"/>
        <w:bottom w:val="none" w:sz="0" w:space="0" w:color="auto"/>
        <w:right w:val="none" w:sz="0" w:space="0" w:color="auto"/>
      </w:divBdr>
    </w:div>
    <w:div w:id="198215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rizat.orynbe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E723-E003-4DDF-9A5A-55CEF326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Israilov</dc:creator>
  <cp:lastModifiedBy>Azat Absadyk</cp:lastModifiedBy>
  <cp:revision>3</cp:revision>
  <cp:lastPrinted>2022-09-29T00:26:00Z</cp:lastPrinted>
  <dcterms:created xsi:type="dcterms:W3CDTF">2022-10-10T06:00:00Z</dcterms:created>
  <dcterms:modified xsi:type="dcterms:W3CDTF">2022-10-10T06:00:00Z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GrammarlyDocumentId">
    <vt:lpwstr>1b1a1a8d1aeb76a253647d10751c694e725a892563cef36844b6215f252dc499</vt:lpwstr>
  </property>
</Properties>
</file>